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333333"/>
          <w:spacing w:val="0"/>
          <w:sz w:val="32"/>
          <w:szCs w:val="32"/>
          <w:u w:val="none"/>
        </w:rPr>
      </w:pPr>
      <w:r>
        <w:rPr>
          <w:rFonts w:hint="eastAsia" w:ascii="宋体" w:hAnsi="宋体" w:eastAsia="宋体" w:cs="宋体"/>
          <w:b/>
          <w:i w:val="0"/>
          <w:caps w:val="0"/>
          <w:color w:val="333333"/>
          <w:spacing w:val="0"/>
          <w:sz w:val="32"/>
          <w:szCs w:val="32"/>
          <w:u w:val="none"/>
        </w:rPr>
        <w:t>教育部人文社会科学研究项目管理办法</w:t>
      </w:r>
      <w:bookmarkStart w:id="0" w:name="_GoBack"/>
      <w:bookmarkEnd w:id="0"/>
    </w:p>
    <w:p>
      <w:pPr>
        <w:keepNext w:val="0"/>
        <w:keepLines w:val="0"/>
        <w:pageBreakBefore w:val="0"/>
        <w:widowControl w:val="0"/>
        <w:kinsoku/>
        <w:wordWrap/>
        <w:overflowPunct/>
        <w:topLinePunct w:val="0"/>
        <w:autoSpaceDE/>
        <w:autoSpaceDN/>
        <w:bidi w:val="0"/>
        <w:adjustRightInd/>
        <w:snapToGrid/>
        <w:ind w:left="420" w:leftChars="200" w:firstLine="3080" w:firstLineChars="1100"/>
        <w:textAlignment w:val="auto"/>
        <w:outlineLvl w:val="9"/>
        <w:rPr>
          <w:rFonts w:hint="default" w:ascii="Arial" w:hAnsi="Arial" w:eastAsia="宋体" w:cs="Arial"/>
          <w:i w:val="0"/>
          <w:caps w:val="0"/>
          <w:color w:val="000000"/>
          <w:spacing w:val="0"/>
          <w:sz w:val="28"/>
          <w:szCs w:val="28"/>
          <w:u w:val="none"/>
        </w:rPr>
      </w:pPr>
      <w:r>
        <w:rPr>
          <w:rFonts w:ascii="Arial" w:hAnsi="Arial" w:eastAsia="宋体" w:cs="Arial"/>
          <w:i w:val="0"/>
          <w:caps w:val="0"/>
          <w:color w:val="000000"/>
          <w:spacing w:val="0"/>
          <w:sz w:val="28"/>
          <w:szCs w:val="28"/>
          <w:u w:val="none"/>
        </w:rPr>
        <w:t>第一章  总  则</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第一条   为深入贯彻《中共中央关于进一步繁荣发展哲学社会科学的意见》，推进高等学校人文社会科学事业的发展，加强和改进教育部人文社会科学研究项目（简称教育部社科项目）管理，提高项目研究质量，制定本办法。</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第二条   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第三条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第四条   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单位)负责组织所属高等学校的项目申报、中期检查、成果验收推广等工作。各高等学校负责制订本校项目管理细则并进行日常管理；组织项目申报、跟踪检查和成果验收；负责项目成果的宣传、推广和应用等工作。</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第二章  项目类别与项目申报</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第五条   教育部社科项目是教育部面向全国普通高等学校设立的各类人文社会科学研究项目的总称。主要包括：</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2．基地重大项目。指为普通高等学校人文社会科学重点研究基地设立的、围绕基地学术发展方向进行研究的重大项目。选题由重点研究基地根据基地中长期规划确定，并经基地学术委员会审议通过后，报教育部统一组织招投标。</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3．一般项目。①规划项目，含规划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第六条   设立教育部社科研究后期资助项目。后期资助项目指面向基础理论研究设立的，已完成大部分研究工作并有阶段性研究成果，预期能产生重要学术价值和社会影响的项目。后期资助项目实施办法另行制定。</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第七条   教育部社科项目申报工作由教育部统一布置。一般在每年第一季度征集并确定重大课题攻关项目、基地重大项目（合称重大项目）选题；第二季度发布各类项目的申报通知或招标公告，集中受理申报材料。</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第八条   各高等学校根据统筹规划、分层设计、有利于调动各方面积极性的原则，有针对性地组织申报。</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1．申请人必须是高等学校的在编在岗教师，具有良好的政治思想素质和独立开展及组织科研工作的能力，身体健康，能作为项目实际主持者并担负实质性研究工作。</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4．申请人所在学校积极支持，承诺提供良好的研究条件。</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5．已承担国家级或省部级重大重点项目尚未结项者，不得申报教育部各类项目；已承担国家级或教育部一般项目尚未结项者，不得申报教育部一般项目；已获得立项的课题或其中的子课题，不得重复申报。</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第三章  项目评审与立项</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第九条   教育部对申报材料进行资格审查，视不同情况分别组织通讯评审或会议评审。</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1．通讯评审实行匿名评审。评审专家对申报课题进行独立评审，提出是否立项建议并简要说明理由。</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2．会议评审公开进行。专家评审组在经过充分评议后，进行无记名差额投票，获三分之二以上多数票通过的申报课题方能立项。</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对于涉及国家机密或需要紧急决策的国家特殊目标的课题，由教育部另行规定评审立项程序。</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第十条   项目评审贯彻公平竞争、择优资助的原则。项目评审的基本标准是：</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1．课题具有重要的学术价值、理论意义或现实意义。鼓励面向国家经济社会发展、具有重要理论和现实意义的课题，鼓励理论联系实际、研究新情况、总结新经验、回答新问题的理论探索课题。</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2．课题具有学术前沿性，预期能产生具有创新性和社会影响的研究成果。鼓励深入的基础理论研究和有针对性的应用研究课题，鼓励新兴边缘学科研究和跨学科的交叉综合研究课题。</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3．课题研究方向正确，内容充实，论证充分，拟突破的重点难点明确，研究思路清晰，研究方法科学、可行。</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4．课题申请人及课题组成员对申报课题有一定的研究基础；有相关研究成果和资料准备；有完成研究工作所必须具备的时间和条件。</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5．申请经费及经费预算安排比较合理。</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第十一条   建立和完善各项评审制度，严格评审纪律。</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1．实行同行评审制度。不断更新项目评审专家库，通讯评审专家从专家库随机抽取；评审专家必须具有正高级专业技术职务，熟悉被评项目所在学科专业领域。</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2．实行评审回避制度。评审专家组由5人以上的单数组成，应分别来自不同的单位（不含申报者所在学校），且不得是被评项目的课题组成员。</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3．建立专家信誉保证制度。评审专家必须廉洁自律，评审期间不与课题申请人私下接触，不接受申请人任何宴请或礼物，不泄露与评审有关的情况。项目评审结束后，教育部对评审情况进行评估，建立专家信誉度档案。</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第十二条   教育部在正式下达立项通知的同时，公布项目立项情况。在有关网站设立专栏，为批准立项者提供专家评审意见的查询服务；对竞标落选的重大课题攻关项目投标人反馈未获立项的信息。</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第四章  项目过程管理</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第十三条   教育部社科项目实行项目合同制管理和项目责任人负责制。</w:t>
      </w:r>
    </w:p>
    <w:p>
      <w:pPr>
        <w:keepNext w:val="0"/>
        <w:keepLines w:val="0"/>
        <w:pageBreakBefore w:val="0"/>
        <w:widowControl w:val="0"/>
        <w:numPr>
          <w:ilvl w:val="0"/>
          <w:numId w:val="1"/>
        </w:numPr>
        <w:kinsoku/>
        <w:wordWrap/>
        <w:overflowPunct/>
        <w:topLinePunct w:val="0"/>
        <w:autoSpaceDE/>
        <w:autoSpaceDN/>
        <w:bidi w:val="0"/>
        <w:adjustRightInd/>
        <w:snapToGrid/>
        <w:ind w:firstLine="1680" w:firstLineChars="600"/>
        <w:textAlignment w:val="auto"/>
        <w:outlineLvl w:val="9"/>
        <w:rPr>
          <w:rFonts w:hint="default" w:ascii="Arial" w:hAnsi="Arial" w:eastAsia="宋体" w:cs="Arial"/>
          <w:i w:val="0"/>
          <w:caps w:val="0"/>
          <w:color w:val="000000"/>
          <w:spacing w:val="0"/>
          <w:sz w:val="28"/>
          <w:szCs w:val="28"/>
          <w:u w:val="none"/>
        </w:rPr>
      </w:pPr>
      <w:r>
        <w:rPr>
          <w:rFonts w:hint="default" w:ascii="Arial" w:hAnsi="Arial" w:eastAsia="宋体" w:cs="Arial"/>
          <w:i w:val="0"/>
          <w:caps w:val="0"/>
          <w:color w:val="000000"/>
          <w:spacing w:val="0"/>
          <w:sz w:val="28"/>
          <w:szCs w:val="28"/>
          <w:u w:val="none"/>
        </w:rPr>
        <w:t>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2．项目申请人即项目责任人，一个项目只能确立一个项目责任人。项目责任人依照合同规定，在批准的计划任务和预算范围内享有充分的自主权；负责项目总体研究计划的实施，推动课题组成员间的协作研究。</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第十四条   为保证研究质量，教育部社科项目实行中期检查制度。</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1．中期检查由教育部统一布置。一般在每年第二季度下发项目中期检查通知；中期检查的结果，作为后续拨款的依据。</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2．中期检查内容主要包括：项目是否按计划开展；研究进度是否符合要求；是否有阶段性研究成果等。原则上至少须有1篇项目责任人作为第一署名人正式发表的论文，并标明“教育部社科研究基金××项目”字样，否则中检不予通过。</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3．教育部在每年第四季度公布中期检查结果。对于没有进行实质性研究的项目、无故不接受中期检查或中期检查不合格的项目，进行通报批评并停拨后续经费。</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第十五条   教育部社科项目经批准后不得随意更改研究计划，确需变更时要履行报批手续，项目依托学校在审查变更申请时应严格把关。</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1．项目自批准之日起，研究周期一般为3年，特殊情况可申请延期1～2年，但须经依托学校同意并报教育部批准备案。</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 2．变更项目责任人或依托学校，须经原项目责任人和依托学校提出申请，报教育部批准。</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第十六条   有下列情况之一者，做撤项处理：</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1．项目实施情况表明，责任人不具备按原计划完成研究任务的条件和能力；</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 2．未经批准擅自变更责任人或研究课题；</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 3．在规定的项目周期内未能如期完成研究任务者。</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凡被撤销的项目，由依托学校追回已拨经费或其剩余部分，用于本校自选课题立项；项目责任人3年内不得申报项目。</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第十七条   教育部社科项目应严格遵守下列各项保密规定：</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1．涉及保密内容的项目，要严格按照国家有关法律法规执行。</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2．项目研究活动中所使用的未公布数据、内部文件资料仅限于课题内部使用，不得公开。</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3．项目研究活动中有关涉密和敏感问题的专项调查、学术会议和其它学术活动必须经主管部门审批。</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4．涉及保密内容的研究成果要注意保管，使用去向要登记备案；报送有关部门要通过机要渠道。涉密信息不得上网，不得通过互联网传送。</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第五章  项目经费与使用</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第十八条   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第十九条   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第二十条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1．图书资料费：指购买图书、翻拍、翻译资料以及打印、复印、誊录、制图等费用。</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2．数据采集费：指围绕项目研究而开展数据跟踪采集、案例分析等所需的费用。</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3．调研差旅费：指为完成项目研究而进行的国内调研活动、参加相关学术会议的交通费、食宿费、通讯费及其它费用。确需赴国外境外调研者，须经依托学校审核同意并报教育部备案。</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4．设备购置和使用费：指购买和使用收集资料、采集分析数据所需器材的费用。设备使用费包括资料录入费、资料查询费、上网费和软件费等。</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5．会议费：指围绕项目研究举行的项目开题、专题研讨、成果鉴定等小型会议费用。</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6．咨询费：指为开展项目研究而进行的问卷调查、统计分析、专家咨询等支出的费用。</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7．劳务费：指直接参与项目研究的研究生助研津贴，以及非课题组成员、科研辅助人员的劳务支出等。</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8．印刷费：指打印、誊写调查问卷材料、调研报告和研究成果的费用。</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9．管理费：指项目依托学校提取的用于管理项目的费用。一般项目的管理费每项不超过2000元，重大重点项目每项不超过3000元。严禁超额提取和重复提取。</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10．其它：与项目研究直接相关的其它支出。</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第二十一条   教育部资助的项目经费一律纳入依托学校财务部门统一管理；学校科研管理部门参与项目经费的日常管理。</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1．项目责任人要合理编制项目经费预算，严格执行项目合同的经费预算方案，保证将项目经费用于科研本身。项目结题后要及时办理结账手续。</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2．依托学校对项目经费开支行使监督权，做到手续完备、账目清楚、内容真实、核算准确、监督措施有力，确保项目经费的合理、有效使用。年终由依托学校财务部门按年度编制项目经费决算报告，上报教育部。</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3．用项目经费购置的图书、设备等属于国有资产，其使用权和经营权一般归项目依托学校，其中固定资产必须纳入依托学校的固定资产账户进行核算与管理。资产处置按国家有关规定执行，防止国有资产流失。</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第六章  项目验收与成果转化</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第二十二条   教育部社科项目完成后，均需进行验收和结项，履行必要的结项手续。</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1．一般项目最终成果鉴定工作由依托学校组织，鉴定专家主要由校外同行专家组成；成果鉴定合格者方可申请结项，并提交由鉴定专家签名的鉴定证明材料报教育部备案。</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2．重大项目最终成果鉴定工作由教育部组织，项目责任人可选择通讯鉴定或会议鉴定方式进行。通过鉴定后，须按教育部提供的带统一标识的封面和规格出版。</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3．申请结项须填写《教育部人文社会科学研究××项目终结报告书》，提供最终成果鉴定证明及成果原件、成果摘要报告(含电子版)，经依托学校和申报单位审核同意后，在每年第二季度由申报单位汇总后集中向教育部报送。</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4．教育部对通过验收、确认可以结项者，颁发结项证明或鉴定证明，拨付项目经费的其余部分，并将验收结项情况予以公布。</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第二十三条   建立科学合理的项目成果评价体系，注重成果质量，注重实际价值。</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p>
    <w:p>
      <w:pPr>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outlineLvl w:val="9"/>
        <w:rPr>
          <w:rFonts w:hint="eastAsia" w:ascii="宋体" w:hAnsi="宋体" w:eastAsia="宋体" w:cs="宋体"/>
          <w:b/>
          <w:i w:val="0"/>
          <w:caps w:val="0"/>
          <w:color w:val="333333"/>
          <w:spacing w:val="0"/>
          <w:sz w:val="28"/>
          <w:szCs w:val="28"/>
          <w:u w:val="none"/>
        </w:rPr>
      </w:pPr>
      <w:r>
        <w:rPr>
          <w:rFonts w:hint="default" w:ascii="Arial" w:hAnsi="Arial" w:eastAsia="宋体" w:cs="Arial"/>
          <w:i w:val="0"/>
          <w:caps w:val="0"/>
          <w:color w:val="000000"/>
          <w:spacing w:val="0"/>
          <w:sz w:val="28"/>
          <w:szCs w:val="28"/>
          <w:u w:val="none"/>
        </w:rPr>
        <w:t>2．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基金项目”字样，否则验收时不予承认。咨询报告类成果须有采纳单位的证明材料，并详细注明采纳内容和实际价值。</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3．项目验收分优秀、合格、不合格三个等级。一般项目中的优秀项目由依托学校推荐报送，教育部对学校推荐的优秀成果进行复审。教育部每年对一般项目组织抽查。重大项目由鉴定专家在打分和投票基础上确定成果等级。</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第二十四条   建立项目成果奖惩制度。对成果验收为优秀的项目，予以通报表扬并作为项目责任人下次申请项目的重要参考；对成果验收不合格的项目，一律做撤项处理，项目责任人3年内不得申报教育部社科项目。</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第二十五条   强化成果转化意识，拓展成果转化渠道，充分发挥教育部社科项目成果的社会效益。</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1．各类项目结项时，须同时报送3～5千字的成果摘要报告，简述本课题学术价值、创新内容、社会影响等情况，经依托学校审核后报教育部。教育部除择优选报有关部门外，还可向有关媒体推荐刊登，或结集出版。</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2．鼓励项目成果向课程、教材、教学转化，为培养优秀人才服务；向决策咨询转化，为政府和企业科学决策服务；向社会转化，为提高全民族人文素质服务；向文化产品转化，为社会主义先进文化建设服务。</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3．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4．建立教育部社科项目成果库和学术精品库。所有验收合格并正式出版、发表的项目成果转入成果库集中保存、展阅。对其中优秀的作品以“学术精品”的形式统一出版和展示。成果库分设实物展示库和电子文本库，面向高等学校和社会开放。</w:t>
      </w:r>
      <w:r>
        <w:rPr>
          <w:rFonts w:hint="default" w:ascii="Arial" w:hAnsi="Arial" w:eastAsia="宋体" w:cs="Arial"/>
          <w:i w:val="0"/>
          <w:caps w:val="0"/>
          <w:color w:val="000000"/>
          <w:spacing w:val="0"/>
          <w:sz w:val="28"/>
          <w:szCs w:val="28"/>
          <w:u w:val="none"/>
        </w:rPr>
        <w:br w:type="textWrapping"/>
      </w:r>
      <w:r>
        <w:rPr>
          <w:rFonts w:hint="eastAsia" w:ascii="Arial" w:hAnsi="Arial" w:eastAsia="宋体" w:cs="Arial"/>
          <w:i w:val="0"/>
          <w:caps w:val="0"/>
          <w:color w:val="000000"/>
          <w:spacing w:val="0"/>
          <w:sz w:val="28"/>
          <w:szCs w:val="28"/>
          <w:u w:val="none"/>
          <w:lang w:val="en-US" w:eastAsia="zh-CN"/>
        </w:rPr>
        <w:t xml:space="preserve">     </w:t>
      </w:r>
      <w:r>
        <w:rPr>
          <w:rFonts w:hint="default" w:ascii="Arial" w:hAnsi="Arial" w:eastAsia="宋体" w:cs="Arial"/>
          <w:i w:val="0"/>
          <w:caps w:val="0"/>
          <w:color w:val="000000"/>
          <w:spacing w:val="0"/>
          <w:sz w:val="28"/>
          <w:szCs w:val="28"/>
          <w:u w:val="none"/>
        </w:rPr>
        <w:t>5．申报单位和各高等学校应采取积极措施，支持和资助项目优秀成果的出版，积极做好项目成果的宣传、推广和应用工作。有重要应用价值的研究报告、咨询报告、调研报告，在提交有关部门的同时须报送教育部。</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第七章  附则</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第二十六条   本办法是教育部人文社会科学研究项目管理的一般性规则，各类项目可根据需要据此制订相应的实施细则，并构成本办法的有机组成部分。</w:t>
      </w:r>
      <w:r>
        <w:rPr>
          <w:rFonts w:hint="default" w:ascii="Arial" w:hAnsi="Arial" w:eastAsia="宋体" w:cs="Arial"/>
          <w:i w:val="0"/>
          <w:caps w:val="0"/>
          <w:color w:val="000000"/>
          <w:spacing w:val="0"/>
          <w:sz w:val="28"/>
          <w:szCs w:val="28"/>
          <w:u w:val="none"/>
        </w:rPr>
        <w:br w:type="textWrapping"/>
      </w:r>
      <w:r>
        <w:rPr>
          <w:rFonts w:hint="default" w:ascii="Arial" w:hAnsi="Arial" w:eastAsia="宋体" w:cs="Arial"/>
          <w:i w:val="0"/>
          <w:caps w:val="0"/>
          <w:color w:val="000000"/>
          <w:spacing w:val="0"/>
          <w:sz w:val="28"/>
          <w:szCs w:val="28"/>
          <w:u w:val="none"/>
        </w:rPr>
        <w:t>        第二十七条   本办法自发布之日起实施。原1996年印发的《国家教育委员会人文社会科学研究项目管理办法》同时废止。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4F9913"/>
    <w:multiLevelType w:val="singleLevel"/>
    <w:tmpl w:val="FB4F991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24D78"/>
    <w:rsid w:val="72DF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zz</cp:lastModifiedBy>
  <dcterms:modified xsi:type="dcterms:W3CDTF">2019-08-26T02:11:48Z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